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84E53" w14:textId="77777777" w:rsidR="003C7B8D" w:rsidRDefault="00E24699" w:rsidP="003C7B8D">
      <w:pPr>
        <w:spacing w:after="0" w:line="240" w:lineRule="auto"/>
        <w:jc w:val="center"/>
        <w:rPr>
          <w:rFonts w:ascii="Tahoma" w:hAnsi="Tahoma" w:cs="Tahoma"/>
          <w:color w:val="222222"/>
          <w:sz w:val="24"/>
          <w:szCs w:val="24"/>
        </w:rPr>
      </w:pPr>
      <w:r>
        <w:rPr>
          <w:rFonts w:ascii="Tahoma" w:hAnsi="Tahoma" w:cs="Tahoma"/>
          <w:noProof/>
          <w:color w:val="222222"/>
          <w:sz w:val="24"/>
          <w:szCs w:val="24"/>
          <w:lang w:eastAsia="en-GB"/>
        </w:rPr>
        <w:drawing>
          <wp:anchor distT="0" distB="0" distL="114300" distR="114300" simplePos="0" relativeHeight="251658240" behindDoc="0" locked="0" layoutInCell="1" allowOverlap="1" wp14:anchorId="2D30B7F4" wp14:editId="1CE90BFF">
            <wp:simplePos x="0" y="0"/>
            <wp:positionH relativeFrom="column">
              <wp:posOffset>2647950</wp:posOffset>
            </wp:positionH>
            <wp:positionV relativeFrom="paragraph">
              <wp:posOffset>-333375</wp:posOffset>
            </wp:positionV>
            <wp:extent cx="1342996" cy="666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IPE Green Logo for letterhea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2996" cy="666750"/>
                    </a:xfrm>
                    <a:prstGeom prst="rect">
                      <a:avLst/>
                    </a:prstGeom>
                  </pic:spPr>
                </pic:pic>
              </a:graphicData>
            </a:graphic>
          </wp:anchor>
        </w:drawing>
      </w:r>
    </w:p>
    <w:p w14:paraId="2D41B067" w14:textId="77777777" w:rsidR="003C7B8D" w:rsidRPr="003C7B8D" w:rsidRDefault="007B1188" w:rsidP="003C7B8D">
      <w:pPr>
        <w:spacing w:after="0" w:line="240" w:lineRule="auto"/>
        <w:jc w:val="center"/>
        <w:rPr>
          <w:rFonts w:ascii="Tahoma" w:hAnsi="Tahoma" w:cs="Tahoma"/>
          <w:b/>
          <w:color w:val="222222"/>
          <w:sz w:val="36"/>
          <w:szCs w:val="36"/>
        </w:rPr>
      </w:pPr>
      <w:r>
        <w:rPr>
          <w:rFonts w:ascii="Tahoma" w:hAnsi="Tahoma" w:cs="Tahoma"/>
          <w:b/>
          <w:color w:val="222222"/>
          <w:sz w:val="36"/>
          <w:szCs w:val="36"/>
        </w:rPr>
        <w:t xml:space="preserve">Learning and Teaching group </w:t>
      </w:r>
      <w:r w:rsidR="00CE2943">
        <w:rPr>
          <w:rFonts w:ascii="Tahoma" w:hAnsi="Tahoma" w:cs="Tahoma"/>
          <w:b/>
          <w:color w:val="222222"/>
          <w:sz w:val="36"/>
          <w:szCs w:val="36"/>
        </w:rPr>
        <w:t>WORKING</w:t>
      </w:r>
      <w:r w:rsidR="003C7B8D" w:rsidRPr="003C7B8D">
        <w:rPr>
          <w:rFonts w:ascii="Tahoma" w:hAnsi="Tahoma" w:cs="Tahoma"/>
          <w:b/>
          <w:color w:val="222222"/>
          <w:sz w:val="36"/>
          <w:szCs w:val="36"/>
        </w:rPr>
        <w:t xml:space="preserve"> GROUP PROFORMA</w:t>
      </w:r>
    </w:p>
    <w:p w14:paraId="4C19289F" w14:textId="77777777" w:rsidR="003C7B8D" w:rsidRPr="003C7B8D" w:rsidRDefault="003C7B8D" w:rsidP="003C7B8D">
      <w:pPr>
        <w:spacing w:after="0" w:line="240" w:lineRule="auto"/>
        <w:rPr>
          <w:rFonts w:ascii="Tahoma" w:hAnsi="Tahoma" w:cs="Tahoma"/>
          <w:color w:val="222222"/>
          <w:sz w:val="16"/>
          <w:szCs w:val="16"/>
          <w:shd w:val="clear" w:color="auto" w:fill="FFFFFF"/>
        </w:rPr>
      </w:pPr>
    </w:p>
    <w:tbl>
      <w:tblPr>
        <w:tblStyle w:val="TableGrid"/>
        <w:tblW w:w="10627" w:type="dxa"/>
        <w:tblLook w:val="04A0" w:firstRow="1" w:lastRow="0" w:firstColumn="1" w:lastColumn="0" w:noHBand="0" w:noVBand="1"/>
      </w:tblPr>
      <w:tblGrid>
        <w:gridCol w:w="2405"/>
        <w:gridCol w:w="8222"/>
      </w:tblGrid>
      <w:tr w:rsidR="003C7B8D" w:rsidRPr="003C7B8D" w14:paraId="749F5CF2" w14:textId="77777777" w:rsidTr="00E24699">
        <w:trPr>
          <w:trHeight w:val="721"/>
        </w:trPr>
        <w:tc>
          <w:tcPr>
            <w:tcW w:w="2405" w:type="dxa"/>
            <w:vAlign w:val="center"/>
          </w:tcPr>
          <w:p w14:paraId="7C38475B" w14:textId="77777777" w:rsidR="003C7B8D" w:rsidRPr="003C7B8D" w:rsidRDefault="00CE2943" w:rsidP="003C7B8D">
            <w:pPr>
              <w:rPr>
                <w:rFonts w:ascii="Tahoma" w:hAnsi="Tahoma" w:cs="Tahoma"/>
                <w:sz w:val="24"/>
                <w:szCs w:val="24"/>
              </w:rPr>
            </w:pPr>
            <w:r>
              <w:rPr>
                <w:rFonts w:ascii="Tahoma" w:hAnsi="Tahoma" w:cs="Tahoma"/>
                <w:sz w:val="24"/>
                <w:szCs w:val="24"/>
              </w:rPr>
              <w:t>WORKING</w:t>
            </w:r>
            <w:r w:rsidR="003C7B8D" w:rsidRPr="003C7B8D">
              <w:rPr>
                <w:rFonts w:ascii="Tahoma" w:hAnsi="Tahoma" w:cs="Tahoma"/>
                <w:sz w:val="24"/>
                <w:szCs w:val="24"/>
              </w:rPr>
              <w:t xml:space="preserve"> GROUP NAME:</w:t>
            </w:r>
          </w:p>
        </w:tc>
        <w:tc>
          <w:tcPr>
            <w:tcW w:w="8222" w:type="dxa"/>
            <w:vAlign w:val="center"/>
          </w:tcPr>
          <w:p w14:paraId="161667F8" w14:textId="77777777" w:rsidR="003C7B8D" w:rsidRPr="003C7B8D" w:rsidRDefault="00C17690" w:rsidP="003C7B8D">
            <w:pPr>
              <w:rPr>
                <w:rFonts w:ascii="Tahoma" w:hAnsi="Tahoma" w:cs="Tahoma"/>
                <w:sz w:val="24"/>
                <w:szCs w:val="24"/>
              </w:rPr>
            </w:pPr>
            <w:r>
              <w:rPr>
                <w:rFonts w:ascii="Tahoma" w:hAnsi="Tahoma" w:cs="Tahoma"/>
                <w:sz w:val="24"/>
                <w:szCs w:val="24"/>
              </w:rPr>
              <w:t xml:space="preserve">Teaching and learning group </w:t>
            </w:r>
          </w:p>
        </w:tc>
      </w:tr>
      <w:tr w:rsidR="003C7B8D" w:rsidRPr="003C7B8D" w14:paraId="376CAD59" w14:textId="77777777" w:rsidTr="00E24699">
        <w:trPr>
          <w:trHeight w:val="703"/>
        </w:trPr>
        <w:tc>
          <w:tcPr>
            <w:tcW w:w="2405" w:type="dxa"/>
            <w:vAlign w:val="center"/>
          </w:tcPr>
          <w:p w14:paraId="20BDB789" w14:textId="77777777" w:rsidR="003C7B8D" w:rsidRPr="003C7B8D" w:rsidRDefault="003C7B8D" w:rsidP="003C7B8D">
            <w:pPr>
              <w:rPr>
                <w:rFonts w:ascii="Tahoma" w:hAnsi="Tahoma" w:cs="Tahoma"/>
                <w:sz w:val="24"/>
                <w:szCs w:val="24"/>
              </w:rPr>
            </w:pPr>
            <w:r w:rsidRPr="003C7B8D">
              <w:rPr>
                <w:rFonts w:ascii="Tahoma" w:hAnsi="Tahoma" w:cs="Tahoma"/>
                <w:sz w:val="24"/>
                <w:szCs w:val="24"/>
              </w:rPr>
              <w:t>GROUP LEAD:</w:t>
            </w:r>
          </w:p>
        </w:tc>
        <w:tc>
          <w:tcPr>
            <w:tcW w:w="8222" w:type="dxa"/>
            <w:vAlign w:val="center"/>
          </w:tcPr>
          <w:p w14:paraId="2936D3EB" w14:textId="77777777" w:rsidR="003C7B8D" w:rsidRPr="003C7B8D" w:rsidRDefault="00C17690" w:rsidP="003C7B8D">
            <w:pPr>
              <w:rPr>
                <w:rFonts w:ascii="Tahoma" w:hAnsi="Tahoma" w:cs="Tahoma"/>
                <w:sz w:val="24"/>
                <w:szCs w:val="24"/>
              </w:rPr>
            </w:pPr>
            <w:r>
              <w:rPr>
                <w:rFonts w:ascii="Tahoma" w:hAnsi="Tahoma" w:cs="Tahoma"/>
                <w:sz w:val="24"/>
                <w:szCs w:val="24"/>
              </w:rPr>
              <w:t xml:space="preserve">Juanjo </w:t>
            </w:r>
            <w:proofErr w:type="spellStart"/>
            <w:r>
              <w:rPr>
                <w:rFonts w:ascii="Tahoma" w:hAnsi="Tahoma" w:cs="Tahoma"/>
                <w:sz w:val="24"/>
                <w:szCs w:val="24"/>
              </w:rPr>
              <w:t>Buenza</w:t>
            </w:r>
            <w:proofErr w:type="spellEnd"/>
            <w:r>
              <w:rPr>
                <w:rFonts w:ascii="Tahoma" w:hAnsi="Tahoma" w:cs="Tahoma"/>
                <w:sz w:val="24"/>
                <w:szCs w:val="24"/>
              </w:rPr>
              <w:t xml:space="preserve"> /Dawne </w:t>
            </w:r>
            <w:proofErr w:type="spellStart"/>
            <w:r>
              <w:rPr>
                <w:rFonts w:ascii="Tahoma" w:hAnsi="Tahoma" w:cs="Tahoma"/>
                <w:sz w:val="24"/>
                <w:szCs w:val="24"/>
              </w:rPr>
              <w:t>Gurbutt</w:t>
            </w:r>
            <w:proofErr w:type="spellEnd"/>
          </w:p>
        </w:tc>
      </w:tr>
      <w:tr w:rsidR="003C7B8D" w:rsidRPr="003C7B8D" w14:paraId="7F571AFB" w14:textId="77777777" w:rsidTr="00E24699">
        <w:trPr>
          <w:trHeight w:val="983"/>
        </w:trPr>
        <w:tc>
          <w:tcPr>
            <w:tcW w:w="2405" w:type="dxa"/>
            <w:vAlign w:val="center"/>
          </w:tcPr>
          <w:p w14:paraId="5F42F40A" w14:textId="77777777" w:rsidR="003C7B8D" w:rsidRPr="003C7B8D" w:rsidRDefault="003C7B8D" w:rsidP="003C7B8D">
            <w:pPr>
              <w:rPr>
                <w:rFonts w:ascii="Tahoma" w:hAnsi="Tahoma" w:cs="Tahoma"/>
                <w:sz w:val="24"/>
                <w:szCs w:val="24"/>
              </w:rPr>
            </w:pPr>
            <w:r w:rsidRPr="003C7B8D">
              <w:rPr>
                <w:rFonts w:ascii="Tahoma" w:hAnsi="Tahoma" w:cs="Tahoma"/>
                <w:sz w:val="24"/>
                <w:szCs w:val="24"/>
              </w:rPr>
              <w:t>GROUP MEMBERS:</w:t>
            </w:r>
          </w:p>
        </w:tc>
        <w:tc>
          <w:tcPr>
            <w:tcW w:w="8222" w:type="dxa"/>
            <w:vAlign w:val="center"/>
          </w:tcPr>
          <w:p w14:paraId="26991321" w14:textId="77777777" w:rsidR="003C7B8D" w:rsidRDefault="00C17690" w:rsidP="00D92CC7">
            <w:pPr>
              <w:rPr>
                <w:rFonts w:ascii="Tahoma" w:hAnsi="Tahoma" w:cs="Tahoma"/>
                <w:sz w:val="24"/>
                <w:szCs w:val="24"/>
              </w:rPr>
            </w:pPr>
            <w:r>
              <w:rPr>
                <w:rFonts w:ascii="Tahoma" w:hAnsi="Tahoma" w:cs="Tahoma"/>
                <w:sz w:val="24"/>
                <w:szCs w:val="24"/>
              </w:rPr>
              <w:t xml:space="preserve">Sharon </w:t>
            </w:r>
            <w:proofErr w:type="spellStart"/>
            <w:r>
              <w:rPr>
                <w:rFonts w:ascii="Tahoma" w:hAnsi="Tahoma" w:cs="Tahoma"/>
                <w:sz w:val="24"/>
                <w:szCs w:val="24"/>
              </w:rPr>
              <w:t>Bluementhal</w:t>
            </w:r>
            <w:proofErr w:type="spellEnd"/>
            <w:r>
              <w:rPr>
                <w:rFonts w:ascii="Tahoma" w:hAnsi="Tahoma" w:cs="Tahoma"/>
                <w:sz w:val="24"/>
                <w:szCs w:val="24"/>
              </w:rPr>
              <w:t xml:space="preserve"> </w:t>
            </w:r>
          </w:p>
          <w:p w14:paraId="597F9741" w14:textId="77777777" w:rsidR="00C17690" w:rsidRDefault="00C17690" w:rsidP="00D92CC7">
            <w:pPr>
              <w:rPr>
                <w:rFonts w:ascii="Tahoma" w:hAnsi="Tahoma" w:cs="Tahoma"/>
                <w:sz w:val="24"/>
                <w:szCs w:val="24"/>
              </w:rPr>
            </w:pPr>
            <w:r>
              <w:rPr>
                <w:rFonts w:ascii="Tahoma" w:hAnsi="Tahoma" w:cs="Tahoma"/>
                <w:sz w:val="24"/>
                <w:szCs w:val="24"/>
              </w:rPr>
              <w:t>Melissa Owens</w:t>
            </w:r>
          </w:p>
          <w:p w14:paraId="0EDA7048" w14:textId="77777777" w:rsidR="00C17690" w:rsidRDefault="00C17690" w:rsidP="00D92CC7">
            <w:pPr>
              <w:rPr>
                <w:rFonts w:ascii="Tahoma" w:hAnsi="Tahoma" w:cs="Tahoma"/>
                <w:sz w:val="24"/>
                <w:szCs w:val="24"/>
              </w:rPr>
            </w:pPr>
            <w:r>
              <w:rPr>
                <w:rFonts w:ascii="Tahoma" w:hAnsi="Tahoma" w:cs="Tahoma"/>
                <w:sz w:val="24"/>
                <w:szCs w:val="24"/>
              </w:rPr>
              <w:t>James Wade</w:t>
            </w:r>
          </w:p>
          <w:p w14:paraId="6D12418F" w14:textId="77777777" w:rsidR="00C17690" w:rsidRDefault="00C17690" w:rsidP="00D92CC7">
            <w:pPr>
              <w:rPr>
                <w:rFonts w:ascii="Tahoma" w:hAnsi="Tahoma" w:cs="Tahoma"/>
                <w:sz w:val="24"/>
                <w:szCs w:val="24"/>
              </w:rPr>
            </w:pPr>
            <w:r>
              <w:rPr>
                <w:rFonts w:ascii="Tahoma" w:hAnsi="Tahoma" w:cs="Tahoma"/>
                <w:sz w:val="24"/>
                <w:szCs w:val="24"/>
              </w:rPr>
              <w:t>Laura Chalmers</w:t>
            </w:r>
          </w:p>
          <w:p w14:paraId="706A0F1F" w14:textId="77777777" w:rsidR="0012487A" w:rsidRDefault="0012487A" w:rsidP="00D92CC7">
            <w:pPr>
              <w:rPr>
                <w:rFonts w:ascii="Tahoma" w:hAnsi="Tahoma" w:cs="Tahoma"/>
                <w:sz w:val="24"/>
                <w:szCs w:val="24"/>
              </w:rPr>
            </w:pPr>
            <w:r>
              <w:rPr>
                <w:rFonts w:ascii="Tahoma" w:hAnsi="Tahoma" w:cs="Tahoma"/>
                <w:sz w:val="24"/>
                <w:szCs w:val="24"/>
              </w:rPr>
              <w:t xml:space="preserve">Stephen Garvey </w:t>
            </w:r>
          </w:p>
          <w:p w14:paraId="2FD301FD" w14:textId="77777777" w:rsidR="0012487A" w:rsidRDefault="0012487A" w:rsidP="00D92CC7">
            <w:pPr>
              <w:rPr>
                <w:rFonts w:ascii="Tahoma" w:hAnsi="Tahoma" w:cs="Tahoma"/>
                <w:sz w:val="24"/>
                <w:szCs w:val="24"/>
              </w:rPr>
            </w:pPr>
            <w:r>
              <w:rPr>
                <w:rFonts w:ascii="Tahoma" w:hAnsi="Tahoma" w:cs="Tahoma"/>
                <w:sz w:val="24"/>
                <w:szCs w:val="24"/>
              </w:rPr>
              <w:t>Mark Brennon</w:t>
            </w:r>
          </w:p>
          <w:p w14:paraId="4D0005C6" w14:textId="77777777" w:rsidR="0012487A" w:rsidRDefault="0012487A" w:rsidP="00D92CC7">
            <w:pPr>
              <w:rPr>
                <w:rFonts w:ascii="Tahoma" w:hAnsi="Tahoma" w:cs="Tahoma"/>
                <w:sz w:val="24"/>
                <w:szCs w:val="24"/>
              </w:rPr>
            </w:pPr>
            <w:r>
              <w:rPr>
                <w:rFonts w:ascii="Tahoma" w:hAnsi="Tahoma" w:cs="Tahoma"/>
                <w:sz w:val="24"/>
                <w:szCs w:val="24"/>
              </w:rPr>
              <w:t xml:space="preserve">Sabrina </w:t>
            </w:r>
            <w:proofErr w:type="spellStart"/>
            <w:r>
              <w:rPr>
                <w:rFonts w:ascii="Tahoma" w:hAnsi="Tahoma" w:cs="Tahoma"/>
                <w:sz w:val="24"/>
                <w:szCs w:val="24"/>
              </w:rPr>
              <w:t>Stecka</w:t>
            </w:r>
            <w:proofErr w:type="spellEnd"/>
          </w:p>
          <w:p w14:paraId="14EA65FB" w14:textId="77777777" w:rsidR="00C17690" w:rsidRPr="003C7B8D" w:rsidRDefault="00C17690" w:rsidP="00D92CC7">
            <w:pPr>
              <w:rPr>
                <w:rFonts w:ascii="Tahoma" w:hAnsi="Tahoma" w:cs="Tahoma"/>
                <w:sz w:val="24"/>
                <w:szCs w:val="24"/>
              </w:rPr>
            </w:pPr>
          </w:p>
        </w:tc>
      </w:tr>
      <w:tr w:rsidR="003C7B8D" w:rsidRPr="003C7B8D" w14:paraId="306D6E9C" w14:textId="77777777" w:rsidTr="00E24699">
        <w:tc>
          <w:tcPr>
            <w:tcW w:w="10627" w:type="dxa"/>
            <w:gridSpan w:val="2"/>
            <w:vAlign w:val="center"/>
          </w:tcPr>
          <w:p w14:paraId="4BB3165B" w14:textId="77777777" w:rsidR="003C7B8D" w:rsidRPr="003C7B8D" w:rsidRDefault="003C7B8D" w:rsidP="003C7B8D">
            <w:pPr>
              <w:jc w:val="center"/>
              <w:rPr>
                <w:rFonts w:ascii="Tahoma" w:hAnsi="Tahoma" w:cs="Tahoma"/>
                <w:b/>
                <w:sz w:val="24"/>
                <w:szCs w:val="24"/>
              </w:rPr>
            </w:pPr>
            <w:r w:rsidRPr="003C7B8D">
              <w:rPr>
                <w:rFonts w:ascii="Tahoma" w:hAnsi="Tahoma" w:cs="Tahoma"/>
                <w:b/>
                <w:sz w:val="24"/>
                <w:szCs w:val="24"/>
              </w:rPr>
              <w:t>BRIEF STRATEGIC STATEMENT</w:t>
            </w:r>
          </w:p>
        </w:tc>
      </w:tr>
      <w:tr w:rsidR="003C7B8D" w:rsidRPr="003C7B8D" w14:paraId="3A040364" w14:textId="77777777" w:rsidTr="00E24699">
        <w:tc>
          <w:tcPr>
            <w:tcW w:w="10627" w:type="dxa"/>
            <w:gridSpan w:val="2"/>
            <w:vAlign w:val="center"/>
          </w:tcPr>
          <w:p w14:paraId="7139306F" w14:textId="77777777" w:rsidR="003C7B8D" w:rsidRPr="003C7B8D" w:rsidRDefault="00C17690" w:rsidP="003C7B8D">
            <w:pPr>
              <w:rPr>
                <w:rFonts w:ascii="Tahoma" w:hAnsi="Tahoma" w:cs="Tahoma"/>
                <w:sz w:val="24"/>
                <w:szCs w:val="24"/>
              </w:rPr>
            </w:pPr>
            <w:r>
              <w:rPr>
                <w:rFonts w:ascii="Tahoma" w:hAnsi="Tahoma" w:cs="Tahoma"/>
                <w:sz w:val="24"/>
                <w:szCs w:val="24"/>
              </w:rPr>
              <w:t>To support colleagues in HE with accessible resources to enhance and extend IPE working and to explore new pedagogic innovations which could be used in IPE</w:t>
            </w:r>
            <w:r w:rsidR="0012487A">
              <w:rPr>
                <w:rFonts w:ascii="Tahoma" w:hAnsi="Tahoma" w:cs="Tahoma"/>
                <w:sz w:val="24"/>
                <w:szCs w:val="24"/>
              </w:rPr>
              <w:t>. To build strong and sustainable learning and teaching networks</w:t>
            </w:r>
          </w:p>
        </w:tc>
      </w:tr>
      <w:tr w:rsidR="003C7B8D" w:rsidRPr="003C7B8D" w14:paraId="56E115D3" w14:textId="77777777" w:rsidTr="00E24699">
        <w:tc>
          <w:tcPr>
            <w:tcW w:w="10627" w:type="dxa"/>
            <w:gridSpan w:val="2"/>
            <w:vAlign w:val="center"/>
          </w:tcPr>
          <w:p w14:paraId="4702F0EA" w14:textId="77777777" w:rsidR="003C7B8D" w:rsidRPr="003C7B8D" w:rsidRDefault="003C7B8D" w:rsidP="003C7B8D">
            <w:pPr>
              <w:jc w:val="center"/>
              <w:rPr>
                <w:rFonts w:ascii="Tahoma" w:hAnsi="Tahoma" w:cs="Tahoma"/>
                <w:b/>
                <w:sz w:val="24"/>
                <w:szCs w:val="24"/>
              </w:rPr>
            </w:pPr>
            <w:r w:rsidRPr="003C7B8D">
              <w:rPr>
                <w:rFonts w:ascii="Tahoma" w:hAnsi="Tahoma" w:cs="Tahoma"/>
                <w:b/>
                <w:sz w:val="24"/>
                <w:szCs w:val="24"/>
              </w:rPr>
              <w:t>PROPOSED ACHIEVEMENTS</w:t>
            </w:r>
          </w:p>
        </w:tc>
      </w:tr>
      <w:tr w:rsidR="003C7B8D" w:rsidRPr="003C7B8D" w14:paraId="03702B24" w14:textId="77777777" w:rsidTr="00E24699">
        <w:tc>
          <w:tcPr>
            <w:tcW w:w="10627" w:type="dxa"/>
            <w:gridSpan w:val="2"/>
            <w:vAlign w:val="center"/>
          </w:tcPr>
          <w:p w14:paraId="140F312C" w14:textId="5CB95450" w:rsidR="003C7B8D" w:rsidRDefault="00026596" w:rsidP="00C17690">
            <w:pPr>
              <w:pStyle w:val="ListParagraph"/>
              <w:numPr>
                <w:ilvl w:val="0"/>
                <w:numId w:val="2"/>
              </w:numPr>
              <w:rPr>
                <w:rFonts w:ascii="Tahoma" w:hAnsi="Tahoma" w:cs="Tahoma"/>
                <w:sz w:val="24"/>
                <w:szCs w:val="24"/>
              </w:rPr>
            </w:pPr>
            <w:r>
              <w:rPr>
                <w:rFonts w:ascii="Tahoma" w:hAnsi="Tahoma" w:cs="Tahoma"/>
                <w:sz w:val="24"/>
                <w:szCs w:val="24"/>
              </w:rPr>
              <w:t>Identification of areas for workshop development</w:t>
            </w:r>
          </w:p>
          <w:p w14:paraId="25DE1F95" w14:textId="52C7EBBE" w:rsidR="00C17690" w:rsidRDefault="00C17690" w:rsidP="00C17690">
            <w:pPr>
              <w:pStyle w:val="ListParagraph"/>
              <w:numPr>
                <w:ilvl w:val="0"/>
                <w:numId w:val="2"/>
              </w:numPr>
              <w:rPr>
                <w:rFonts w:ascii="Tahoma" w:hAnsi="Tahoma" w:cs="Tahoma"/>
                <w:sz w:val="24"/>
                <w:szCs w:val="24"/>
              </w:rPr>
            </w:pPr>
            <w:r>
              <w:rPr>
                <w:rFonts w:ascii="Tahoma" w:hAnsi="Tahoma" w:cs="Tahoma"/>
                <w:sz w:val="24"/>
                <w:szCs w:val="24"/>
              </w:rPr>
              <w:t>Work on a shared articl</w:t>
            </w:r>
            <w:r w:rsidR="00026596">
              <w:rPr>
                <w:rFonts w:ascii="Tahoma" w:hAnsi="Tahoma" w:cs="Tahoma"/>
                <w:sz w:val="24"/>
                <w:szCs w:val="24"/>
              </w:rPr>
              <w:t>e</w:t>
            </w:r>
          </w:p>
          <w:p w14:paraId="556E4C41" w14:textId="01D54B73" w:rsidR="00C17690" w:rsidRPr="00C17690" w:rsidRDefault="00C17690" w:rsidP="00C17690">
            <w:pPr>
              <w:pStyle w:val="ListParagraph"/>
              <w:numPr>
                <w:ilvl w:val="0"/>
                <w:numId w:val="2"/>
              </w:numPr>
              <w:rPr>
                <w:rFonts w:ascii="Tahoma" w:hAnsi="Tahoma" w:cs="Tahoma"/>
                <w:sz w:val="24"/>
                <w:szCs w:val="24"/>
              </w:rPr>
            </w:pPr>
            <w:r>
              <w:rPr>
                <w:rFonts w:ascii="Tahoma" w:hAnsi="Tahoma" w:cs="Tahoma"/>
                <w:sz w:val="24"/>
                <w:szCs w:val="24"/>
              </w:rPr>
              <w:t xml:space="preserve">Raise awareness of IPE </w:t>
            </w:r>
            <w:proofErr w:type="gramStart"/>
            <w:r>
              <w:rPr>
                <w:rFonts w:ascii="Tahoma" w:hAnsi="Tahoma" w:cs="Tahoma"/>
                <w:sz w:val="24"/>
                <w:szCs w:val="24"/>
              </w:rPr>
              <w:t xml:space="preserve">resources </w:t>
            </w:r>
            <w:r w:rsidR="00026596">
              <w:rPr>
                <w:rFonts w:ascii="Tahoma" w:hAnsi="Tahoma" w:cs="Tahoma"/>
                <w:sz w:val="24"/>
                <w:szCs w:val="24"/>
              </w:rPr>
              <w:t xml:space="preserve"> -</w:t>
            </w:r>
            <w:proofErr w:type="gramEnd"/>
            <w:r w:rsidR="00026596">
              <w:rPr>
                <w:rFonts w:ascii="Tahoma" w:hAnsi="Tahoma" w:cs="Tahoma"/>
                <w:sz w:val="24"/>
                <w:szCs w:val="24"/>
              </w:rPr>
              <w:t xml:space="preserve"> share learning from interprofessional activity</w:t>
            </w:r>
          </w:p>
        </w:tc>
      </w:tr>
      <w:tr w:rsidR="003C7B8D" w:rsidRPr="003C7B8D" w14:paraId="35EDAD17" w14:textId="77777777" w:rsidTr="00E24699">
        <w:tc>
          <w:tcPr>
            <w:tcW w:w="10627" w:type="dxa"/>
            <w:gridSpan w:val="2"/>
            <w:vAlign w:val="center"/>
          </w:tcPr>
          <w:p w14:paraId="0133A92C" w14:textId="77777777" w:rsidR="003C7B8D" w:rsidRPr="003C7B8D" w:rsidRDefault="003C7B8D" w:rsidP="003C7B8D">
            <w:pPr>
              <w:jc w:val="center"/>
              <w:rPr>
                <w:rFonts w:ascii="Tahoma" w:hAnsi="Tahoma" w:cs="Tahoma"/>
                <w:b/>
                <w:sz w:val="24"/>
                <w:szCs w:val="24"/>
              </w:rPr>
            </w:pPr>
            <w:r w:rsidRPr="003C7B8D">
              <w:rPr>
                <w:rFonts w:ascii="Tahoma" w:hAnsi="Tahoma" w:cs="Tahoma"/>
                <w:b/>
                <w:sz w:val="24"/>
                <w:szCs w:val="24"/>
              </w:rPr>
              <w:t>OUTCOMES</w:t>
            </w:r>
          </w:p>
        </w:tc>
      </w:tr>
      <w:tr w:rsidR="003C7B8D" w:rsidRPr="003C7B8D" w14:paraId="17EEC404" w14:textId="77777777" w:rsidTr="00E24699">
        <w:tc>
          <w:tcPr>
            <w:tcW w:w="10627" w:type="dxa"/>
            <w:gridSpan w:val="2"/>
            <w:vAlign w:val="center"/>
          </w:tcPr>
          <w:p w14:paraId="3C64A5E8" w14:textId="53E483A4" w:rsidR="0012487A" w:rsidRDefault="00026596" w:rsidP="003C7B8D">
            <w:pPr>
              <w:rPr>
                <w:rFonts w:ascii="Tahoma" w:hAnsi="Tahoma" w:cs="Tahoma"/>
                <w:sz w:val="24"/>
                <w:szCs w:val="24"/>
              </w:rPr>
            </w:pPr>
            <w:r>
              <w:rPr>
                <w:rFonts w:ascii="Tahoma" w:hAnsi="Tahoma" w:cs="Tahoma"/>
                <w:sz w:val="24"/>
                <w:szCs w:val="24"/>
              </w:rPr>
              <w:t>T</w:t>
            </w:r>
            <w:r w:rsidR="0012487A">
              <w:rPr>
                <w:rFonts w:ascii="Tahoma" w:hAnsi="Tahoma" w:cs="Tahoma"/>
                <w:sz w:val="24"/>
                <w:szCs w:val="24"/>
              </w:rPr>
              <w:t xml:space="preserve">he pressures on Health and Social Care educators has </w:t>
            </w:r>
            <w:r>
              <w:rPr>
                <w:rFonts w:ascii="Tahoma" w:hAnsi="Tahoma" w:cs="Tahoma"/>
                <w:sz w:val="24"/>
                <w:szCs w:val="24"/>
              </w:rPr>
              <w:t>continued to make the</w:t>
            </w:r>
            <w:r w:rsidR="0012487A">
              <w:rPr>
                <w:rFonts w:ascii="Tahoma" w:hAnsi="Tahoma" w:cs="Tahoma"/>
                <w:sz w:val="24"/>
                <w:szCs w:val="24"/>
              </w:rPr>
              <w:t xml:space="preserve"> work of the Learning and Teaching Group </w:t>
            </w:r>
            <w:r>
              <w:rPr>
                <w:rFonts w:ascii="Tahoma" w:hAnsi="Tahoma" w:cs="Tahoma"/>
                <w:sz w:val="24"/>
                <w:szCs w:val="24"/>
              </w:rPr>
              <w:t>c</w:t>
            </w:r>
            <w:r w:rsidR="0012487A">
              <w:rPr>
                <w:rFonts w:ascii="Tahoma" w:hAnsi="Tahoma" w:cs="Tahoma"/>
                <w:sz w:val="24"/>
                <w:szCs w:val="24"/>
              </w:rPr>
              <w:t xml:space="preserve">hallenging this year. </w:t>
            </w:r>
            <w:r>
              <w:rPr>
                <w:rFonts w:ascii="Tahoma" w:hAnsi="Tahoma" w:cs="Tahoma"/>
                <w:sz w:val="24"/>
                <w:szCs w:val="24"/>
              </w:rPr>
              <w:t xml:space="preserve">Time pressures, particularly caused by the recent lockdown and the imperative to prepare students for imminent practice and put more course material </w:t>
            </w:r>
            <w:proofErr w:type="gramStart"/>
            <w:r>
              <w:rPr>
                <w:rFonts w:ascii="Tahoma" w:hAnsi="Tahoma" w:cs="Tahoma"/>
                <w:sz w:val="24"/>
                <w:szCs w:val="24"/>
              </w:rPr>
              <w:t>on line</w:t>
            </w:r>
            <w:proofErr w:type="gramEnd"/>
            <w:r>
              <w:rPr>
                <w:rFonts w:ascii="Tahoma" w:hAnsi="Tahoma" w:cs="Tahoma"/>
                <w:sz w:val="24"/>
                <w:szCs w:val="24"/>
              </w:rPr>
              <w:t xml:space="preserve"> has had a significant impact on the engagement of group members, although we continue to maintain contact via regular emails. </w:t>
            </w:r>
          </w:p>
          <w:p w14:paraId="60F32692" w14:textId="5D956652" w:rsidR="0012487A" w:rsidRDefault="0012487A" w:rsidP="00026596">
            <w:pPr>
              <w:rPr>
                <w:rFonts w:ascii="Tahoma" w:hAnsi="Tahoma" w:cs="Tahoma"/>
                <w:sz w:val="24"/>
                <w:szCs w:val="24"/>
              </w:rPr>
            </w:pPr>
            <w:r>
              <w:rPr>
                <w:rFonts w:ascii="Tahoma" w:hAnsi="Tahoma" w:cs="Tahoma"/>
                <w:sz w:val="24"/>
                <w:szCs w:val="24"/>
              </w:rPr>
              <w:t>There is still an interest in visits between institutions to raise the profile of CAIPE and share best practice around strategic ways of embedding IPE and extending its reach within institutions</w:t>
            </w:r>
            <w:r w:rsidR="00026596">
              <w:rPr>
                <w:rFonts w:ascii="Tahoma" w:hAnsi="Tahoma" w:cs="Tahoma"/>
                <w:sz w:val="24"/>
                <w:szCs w:val="24"/>
              </w:rPr>
              <w:t>, zoom meetings are planned for late March to pick up on this workstream and consider ways of supporting each other, raising the profile of CAIPE and sharing good practice</w:t>
            </w:r>
            <w:r>
              <w:rPr>
                <w:rFonts w:ascii="Tahoma" w:hAnsi="Tahoma" w:cs="Tahoma"/>
                <w:sz w:val="24"/>
                <w:szCs w:val="24"/>
              </w:rPr>
              <w:t xml:space="preserve">. </w:t>
            </w:r>
            <w:r w:rsidR="00026596">
              <w:rPr>
                <w:rFonts w:ascii="Tahoma" w:hAnsi="Tahoma" w:cs="Tahoma"/>
                <w:sz w:val="24"/>
                <w:szCs w:val="24"/>
              </w:rPr>
              <w:t xml:space="preserve"> There has been some collaborative work within the group around the use of Schwartz Rounds, sharing learning and looking at the scope for IPE activity within and around the rounds. There is a growing interest in Schwartz rounds as a way of enhancing existing IPE connections </w:t>
            </w:r>
            <w:proofErr w:type="gramStart"/>
            <w:r w:rsidR="00026596">
              <w:rPr>
                <w:rFonts w:ascii="Tahoma" w:hAnsi="Tahoma" w:cs="Tahoma"/>
                <w:sz w:val="24"/>
                <w:szCs w:val="24"/>
              </w:rPr>
              <w:t>and also</w:t>
            </w:r>
            <w:proofErr w:type="gramEnd"/>
            <w:r w:rsidR="00026596">
              <w:rPr>
                <w:rFonts w:ascii="Tahoma" w:hAnsi="Tahoma" w:cs="Tahoma"/>
                <w:sz w:val="24"/>
                <w:szCs w:val="24"/>
              </w:rPr>
              <w:t xml:space="preserve"> of involving elements of IDE and sharing IPE approaches and skills more widely. </w:t>
            </w:r>
          </w:p>
          <w:p w14:paraId="6B1B905E" w14:textId="1F72100B" w:rsidR="0012487A" w:rsidRDefault="0012487A" w:rsidP="003C7B8D">
            <w:pPr>
              <w:rPr>
                <w:rFonts w:ascii="Tahoma" w:hAnsi="Tahoma" w:cs="Tahoma"/>
                <w:sz w:val="24"/>
                <w:szCs w:val="24"/>
              </w:rPr>
            </w:pPr>
            <w:r>
              <w:rPr>
                <w:rFonts w:ascii="Tahoma" w:hAnsi="Tahoma" w:cs="Tahoma"/>
                <w:sz w:val="24"/>
                <w:szCs w:val="24"/>
              </w:rPr>
              <w:t xml:space="preserve">A subgroup of the Learning and Teaching Group has authored a paper on an IPE toolkit based on lessons learned in Lockdown – </w:t>
            </w:r>
            <w:r w:rsidR="00026596">
              <w:rPr>
                <w:rFonts w:ascii="Tahoma" w:hAnsi="Tahoma" w:cs="Tahoma"/>
                <w:sz w:val="24"/>
                <w:szCs w:val="24"/>
              </w:rPr>
              <w:t xml:space="preserve">unfortunately we have not yet moved this to publication although it has been submitted for review. </w:t>
            </w:r>
            <w:r>
              <w:rPr>
                <w:rFonts w:ascii="Tahoma" w:hAnsi="Tahoma" w:cs="Tahoma"/>
                <w:sz w:val="24"/>
                <w:szCs w:val="24"/>
              </w:rPr>
              <w:t xml:space="preserve"> </w:t>
            </w:r>
          </w:p>
          <w:p w14:paraId="1B7E647B" w14:textId="77777777" w:rsidR="0012487A" w:rsidRDefault="0012487A" w:rsidP="003C7B8D">
            <w:pPr>
              <w:rPr>
                <w:rFonts w:ascii="Tahoma" w:hAnsi="Tahoma" w:cs="Tahoma"/>
                <w:sz w:val="24"/>
                <w:szCs w:val="24"/>
              </w:rPr>
            </w:pPr>
          </w:p>
          <w:p w14:paraId="5AE17FC0" w14:textId="77777777" w:rsidR="00C17690" w:rsidRPr="003C7B8D" w:rsidRDefault="00C17690" w:rsidP="003C7B8D">
            <w:pPr>
              <w:rPr>
                <w:rFonts w:ascii="Tahoma" w:hAnsi="Tahoma" w:cs="Tahoma"/>
                <w:sz w:val="24"/>
                <w:szCs w:val="24"/>
              </w:rPr>
            </w:pPr>
            <w:r>
              <w:rPr>
                <w:rFonts w:ascii="Tahoma" w:hAnsi="Tahoma" w:cs="Tahoma"/>
                <w:sz w:val="24"/>
                <w:szCs w:val="24"/>
              </w:rPr>
              <w:t xml:space="preserve"> </w:t>
            </w:r>
          </w:p>
        </w:tc>
      </w:tr>
      <w:tr w:rsidR="003C7B8D" w:rsidRPr="003C7B8D" w14:paraId="36D7AC5B" w14:textId="77777777" w:rsidTr="00E24699">
        <w:tc>
          <w:tcPr>
            <w:tcW w:w="10627" w:type="dxa"/>
            <w:gridSpan w:val="2"/>
            <w:vAlign w:val="center"/>
          </w:tcPr>
          <w:p w14:paraId="3DE28A12" w14:textId="77777777" w:rsidR="003C7B8D" w:rsidRPr="003C7B8D" w:rsidRDefault="003C7B8D" w:rsidP="003C7B8D">
            <w:pPr>
              <w:jc w:val="center"/>
              <w:rPr>
                <w:rFonts w:ascii="Tahoma" w:hAnsi="Tahoma" w:cs="Tahoma"/>
                <w:b/>
                <w:sz w:val="24"/>
                <w:szCs w:val="24"/>
              </w:rPr>
            </w:pPr>
            <w:r w:rsidRPr="003C7B8D">
              <w:rPr>
                <w:rFonts w:ascii="Tahoma" w:hAnsi="Tahoma" w:cs="Tahoma"/>
                <w:b/>
                <w:sz w:val="24"/>
                <w:szCs w:val="24"/>
              </w:rPr>
              <w:t>TIMELINE</w:t>
            </w:r>
          </w:p>
        </w:tc>
      </w:tr>
      <w:tr w:rsidR="003C7B8D" w:rsidRPr="003C7B8D" w14:paraId="7EDBE8FC" w14:textId="77777777" w:rsidTr="00E24699">
        <w:tc>
          <w:tcPr>
            <w:tcW w:w="10627" w:type="dxa"/>
            <w:gridSpan w:val="2"/>
            <w:vAlign w:val="center"/>
          </w:tcPr>
          <w:p w14:paraId="3F0C302B" w14:textId="77777777" w:rsidR="003C7B8D" w:rsidRDefault="0012487A" w:rsidP="007B1188">
            <w:pPr>
              <w:pStyle w:val="ListParagraph"/>
              <w:numPr>
                <w:ilvl w:val="0"/>
                <w:numId w:val="3"/>
              </w:numPr>
              <w:rPr>
                <w:rFonts w:ascii="Tahoma" w:hAnsi="Tahoma" w:cs="Tahoma"/>
                <w:sz w:val="24"/>
                <w:szCs w:val="24"/>
              </w:rPr>
            </w:pPr>
            <w:proofErr w:type="gramStart"/>
            <w:r>
              <w:rPr>
                <w:rFonts w:ascii="Tahoma" w:hAnsi="Tahoma" w:cs="Tahoma"/>
                <w:sz w:val="24"/>
                <w:szCs w:val="24"/>
              </w:rPr>
              <w:t>Paper  submitted</w:t>
            </w:r>
            <w:proofErr w:type="gramEnd"/>
            <w:r>
              <w:rPr>
                <w:rFonts w:ascii="Tahoma" w:hAnsi="Tahoma" w:cs="Tahoma"/>
                <w:sz w:val="24"/>
                <w:szCs w:val="24"/>
              </w:rPr>
              <w:t xml:space="preserve"> to a journal </w:t>
            </w:r>
            <w:r w:rsidR="00026596">
              <w:rPr>
                <w:rFonts w:ascii="Tahoma" w:hAnsi="Tahoma" w:cs="Tahoma"/>
                <w:sz w:val="24"/>
                <w:szCs w:val="24"/>
              </w:rPr>
              <w:t>February</w:t>
            </w:r>
            <w:r>
              <w:rPr>
                <w:rFonts w:ascii="Tahoma" w:hAnsi="Tahoma" w:cs="Tahoma"/>
                <w:sz w:val="24"/>
                <w:szCs w:val="24"/>
              </w:rPr>
              <w:t xml:space="preserve"> 2021 for review.</w:t>
            </w:r>
          </w:p>
          <w:p w14:paraId="112A288D" w14:textId="61371661" w:rsidR="00026596" w:rsidRDefault="00026596" w:rsidP="007B1188">
            <w:pPr>
              <w:pStyle w:val="ListParagraph"/>
              <w:numPr>
                <w:ilvl w:val="0"/>
                <w:numId w:val="3"/>
              </w:numPr>
              <w:rPr>
                <w:rFonts w:ascii="Tahoma" w:hAnsi="Tahoma" w:cs="Tahoma"/>
                <w:sz w:val="24"/>
                <w:szCs w:val="24"/>
              </w:rPr>
            </w:pPr>
            <w:r>
              <w:rPr>
                <w:rFonts w:ascii="Tahoma" w:hAnsi="Tahoma" w:cs="Tahoma"/>
                <w:sz w:val="24"/>
                <w:szCs w:val="24"/>
              </w:rPr>
              <w:t>Schwartz rounds being piloted at some working group HEs in March</w:t>
            </w:r>
          </w:p>
          <w:p w14:paraId="0AFBF468" w14:textId="5F6D009A" w:rsidR="00026596" w:rsidRPr="007B1188" w:rsidRDefault="00026596" w:rsidP="007B1188">
            <w:pPr>
              <w:pStyle w:val="ListParagraph"/>
              <w:numPr>
                <w:ilvl w:val="0"/>
                <w:numId w:val="3"/>
              </w:numPr>
              <w:rPr>
                <w:rFonts w:ascii="Tahoma" w:hAnsi="Tahoma" w:cs="Tahoma"/>
                <w:sz w:val="24"/>
                <w:szCs w:val="24"/>
              </w:rPr>
            </w:pPr>
            <w:r>
              <w:rPr>
                <w:rFonts w:ascii="Tahoma" w:hAnsi="Tahoma" w:cs="Tahoma"/>
                <w:sz w:val="24"/>
                <w:szCs w:val="24"/>
              </w:rPr>
              <w:t>Resources from Lockdown learning ( including IPE toolkit) to be translated into a workshop by September, 2021</w:t>
            </w:r>
          </w:p>
        </w:tc>
      </w:tr>
    </w:tbl>
    <w:p w14:paraId="5585F605" w14:textId="77777777" w:rsidR="003C7B8D" w:rsidRPr="003C7B8D" w:rsidRDefault="003C7B8D" w:rsidP="003C7B8D">
      <w:pPr>
        <w:spacing w:after="0" w:line="240" w:lineRule="auto"/>
        <w:rPr>
          <w:rFonts w:ascii="Tahoma" w:hAnsi="Tahoma" w:cs="Tahoma"/>
          <w:sz w:val="24"/>
          <w:szCs w:val="24"/>
        </w:rPr>
      </w:pPr>
    </w:p>
    <w:sectPr w:rsidR="003C7B8D" w:rsidRPr="003C7B8D" w:rsidSect="003C7B8D">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13DA6" w14:textId="77777777" w:rsidR="00F9109F" w:rsidRDefault="00F9109F" w:rsidP="003E1DC8">
      <w:pPr>
        <w:spacing w:after="0" w:line="240" w:lineRule="auto"/>
      </w:pPr>
      <w:r>
        <w:separator/>
      </w:r>
    </w:p>
  </w:endnote>
  <w:endnote w:type="continuationSeparator" w:id="0">
    <w:p w14:paraId="6A24176B" w14:textId="77777777" w:rsidR="00F9109F" w:rsidRDefault="00F9109F" w:rsidP="003E1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FC01" w14:textId="77777777" w:rsidR="003E1DC8" w:rsidRDefault="003E1DC8">
    <w:pPr>
      <w:pStyle w:val="Footer"/>
    </w:pPr>
    <w:r>
      <w:ptab w:relativeTo="margin" w:alignment="center" w:leader="none"/>
    </w:r>
    <w:r>
      <w:ptab w:relativeTo="margin" w:alignment="right" w:leader="none"/>
    </w:r>
    <w:r>
      <w:t>05/12/2014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2ECAC" w14:textId="77777777" w:rsidR="00F9109F" w:rsidRDefault="00F9109F" w:rsidP="003E1DC8">
      <w:pPr>
        <w:spacing w:after="0" w:line="240" w:lineRule="auto"/>
      </w:pPr>
      <w:r>
        <w:separator/>
      </w:r>
    </w:p>
  </w:footnote>
  <w:footnote w:type="continuationSeparator" w:id="0">
    <w:p w14:paraId="73F4F026" w14:textId="77777777" w:rsidR="00F9109F" w:rsidRDefault="00F9109F" w:rsidP="003E1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15217"/>
    <w:multiLevelType w:val="hybridMultilevel"/>
    <w:tmpl w:val="18ACE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4C762E"/>
    <w:multiLevelType w:val="hybridMultilevel"/>
    <w:tmpl w:val="A3D6D7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540D5D"/>
    <w:multiLevelType w:val="hybridMultilevel"/>
    <w:tmpl w:val="CADC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8D"/>
    <w:rsid w:val="00026596"/>
    <w:rsid w:val="000721FD"/>
    <w:rsid w:val="000D152D"/>
    <w:rsid w:val="0012487A"/>
    <w:rsid w:val="00124BBF"/>
    <w:rsid w:val="00137D14"/>
    <w:rsid w:val="00151523"/>
    <w:rsid w:val="001D6AEE"/>
    <w:rsid w:val="0020611E"/>
    <w:rsid w:val="002D0F0B"/>
    <w:rsid w:val="002F2920"/>
    <w:rsid w:val="003A474B"/>
    <w:rsid w:val="003C7B8D"/>
    <w:rsid w:val="003D7429"/>
    <w:rsid w:val="003E1DC8"/>
    <w:rsid w:val="006628EA"/>
    <w:rsid w:val="006A2363"/>
    <w:rsid w:val="006D3FEF"/>
    <w:rsid w:val="007B1188"/>
    <w:rsid w:val="007B7B71"/>
    <w:rsid w:val="00813CF0"/>
    <w:rsid w:val="00883AFE"/>
    <w:rsid w:val="00993CBA"/>
    <w:rsid w:val="00A40804"/>
    <w:rsid w:val="00A51B15"/>
    <w:rsid w:val="00A848B7"/>
    <w:rsid w:val="00AF7850"/>
    <w:rsid w:val="00B307DC"/>
    <w:rsid w:val="00B31413"/>
    <w:rsid w:val="00C17690"/>
    <w:rsid w:val="00CA2DCC"/>
    <w:rsid w:val="00CB5BBE"/>
    <w:rsid w:val="00CE2943"/>
    <w:rsid w:val="00CF4B35"/>
    <w:rsid w:val="00D71F6F"/>
    <w:rsid w:val="00D92CC7"/>
    <w:rsid w:val="00DC6C64"/>
    <w:rsid w:val="00E1558B"/>
    <w:rsid w:val="00E24699"/>
    <w:rsid w:val="00F75B08"/>
    <w:rsid w:val="00F9109F"/>
    <w:rsid w:val="00FA6A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181CD"/>
  <w15:docId w15:val="{5B60FF4A-C813-44F4-8290-C231A460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7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1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DC8"/>
  </w:style>
  <w:style w:type="paragraph" w:styleId="Footer">
    <w:name w:val="footer"/>
    <w:basedOn w:val="Normal"/>
    <w:link w:val="FooterChar"/>
    <w:uiPriority w:val="99"/>
    <w:unhideWhenUsed/>
    <w:rsid w:val="003E1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DC8"/>
  </w:style>
  <w:style w:type="paragraph" w:styleId="BalloonText">
    <w:name w:val="Balloon Text"/>
    <w:basedOn w:val="Normal"/>
    <w:link w:val="BalloonTextChar"/>
    <w:uiPriority w:val="99"/>
    <w:semiHidden/>
    <w:unhideWhenUsed/>
    <w:rsid w:val="00B31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413"/>
    <w:rPr>
      <w:rFonts w:ascii="Tahoma" w:hAnsi="Tahoma" w:cs="Tahoma"/>
      <w:sz w:val="16"/>
      <w:szCs w:val="16"/>
    </w:rPr>
  </w:style>
  <w:style w:type="paragraph" w:styleId="ListParagraph">
    <w:name w:val="List Paragraph"/>
    <w:basedOn w:val="Normal"/>
    <w:uiPriority w:val="34"/>
    <w:qFormat/>
    <w:rsid w:val="007B7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F133CE2623B74D8E72A459D6650AD0" ma:contentTypeVersion="13" ma:contentTypeDescription="Create a new document." ma:contentTypeScope="" ma:versionID="77b802ad8dc1360868902e708052f1e4">
  <xsd:schema xmlns:xsd="http://www.w3.org/2001/XMLSchema" xmlns:xs="http://www.w3.org/2001/XMLSchema" xmlns:p="http://schemas.microsoft.com/office/2006/metadata/properties" xmlns:ns3="67b0680d-6c3b-4680-9a75-22dee6755717" xmlns:ns4="1c9c29da-d526-4f07-8beb-5ebeffb879cb" targetNamespace="http://schemas.microsoft.com/office/2006/metadata/properties" ma:root="true" ma:fieldsID="30bcc20ae1cb9cf11a05409ccc74b812" ns3:_="" ns4:_="">
    <xsd:import namespace="67b0680d-6c3b-4680-9a75-22dee6755717"/>
    <xsd:import namespace="1c9c29da-d526-4f07-8beb-5ebeffb879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0680d-6c3b-4680-9a75-22dee67557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9c29da-d526-4f07-8beb-5ebeffb879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D227B9-A4AE-42B2-9971-603F037046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DE2FAF-ABC1-4F11-B3EF-36CC047F7045}">
  <ds:schemaRefs>
    <ds:schemaRef ds:uri="http://schemas.microsoft.com/sharepoint/v3/contenttype/forms"/>
  </ds:schemaRefs>
</ds:datastoreItem>
</file>

<file path=customXml/itemProps3.xml><?xml version="1.0" encoding="utf-8"?>
<ds:datastoreItem xmlns:ds="http://schemas.openxmlformats.org/officeDocument/2006/customXml" ds:itemID="{37CAAC85-4239-4E9F-96B3-F51BB93C9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0680d-6c3b-4680-9a75-22dee6755717"/>
    <ds:schemaRef ds:uri="1c9c29da-d526-4f07-8beb-5ebeffb87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emma.beal@sky.com</dc:creator>
  <cp:lastModifiedBy>Emma Beal</cp:lastModifiedBy>
  <cp:revision>2</cp:revision>
  <dcterms:created xsi:type="dcterms:W3CDTF">2021-02-16T10:21:00Z</dcterms:created>
  <dcterms:modified xsi:type="dcterms:W3CDTF">2021-02-16T10:21:00Z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0x010100F4F133CE2623B74D8E72A459D6650AD0</vt:lpwstr>
  </property>
</Properties>
</file>